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6B60" w14:textId="00D19CA7" w:rsidR="00253EA8" w:rsidRPr="00B86988" w:rsidRDefault="00B86988">
      <w:pPr>
        <w:rPr>
          <w:b/>
          <w:bCs/>
          <w:sz w:val="32"/>
          <w:szCs w:val="32"/>
        </w:rPr>
      </w:pPr>
      <w:r>
        <w:rPr>
          <w:b/>
          <w:bCs/>
          <w:noProof/>
          <w:sz w:val="40"/>
          <w:szCs w:val="40"/>
        </w:rPr>
        <w:drawing>
          <wp:inline distT="0" distB="0" distL="0" distR="0" wp14:anchorId="04736D57" wp14:editId="5C01C032">
            <wp:extent cx="861060" cy="1009669"/>
            <wp:effectExtent l="0" t="0" r="0" b="0"/>
            <wp:docPr id="744373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73092" name="Picture 7443730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3974" cy="1013086"/>
                    </a:xfrm>
                    <a:prstGeom prst="rect">
                      <a:avLst/>
                    </a:prstGeom>
                  </pic:spPr>
                </pic:pic>
              </a:graphicData>
            </a:graphic>
          </wp:inline>
        </w:drawing>
      </w:r>
      <w:r w:rsidRPr="00B86988">
        <w:rPr>
          <w:b/>
          <w:bCs/>
          <w:sz w:val="32"/>
          <w:szCs w:val="32"/>
        </w:rPr>
        <w:t>HB 4153: Oppose this bill to support Family Farms</w:t>
      </w:r>
    </w:p>
    <w:p w14:paraId="76560E98" w14:textId="3CFF50F2" w:rsidR="00B86988" w:rsidRPr="00B86988" w:rsidRDefault="00B86988">
      <w:pPr>
        <w:rPr>
          <w:b/>
          <w:bCs/>
          <w:sz w:val="28"/>
          <w:szCs w:val="28"/>
        </w:rPr>
      </w:pPr>
      <w:r w:rsidRPr="00B86988">
        <w:rPr>
          <w:b/>
          <w:bCs/>
          <w:sz w:val="28"/>
          <w:szCs w:val="28"/>
        </w:rPr>
        <w:t>Overview</w:t>
      </w:r>
    </w:p>
    <w:p w14:paraId="5A8A0320" w14:textId="0B0DC63E" w:rsidR="00B86988" w:rsidRDefault="00B86988">
      <w:r>
        <w:t xml:space="preserve">Though it contains some good concepts and ideas, we oppose House Bill 4153 as an ally of Friends of Family Farms, as it limits who is allowed to have farm stores and their operations in Oregon. It also makes no specific </w:t>
      </w:r>
      <w:proofErr w:type="gramStart"/>
      <w:r>
        <w:t>protections</w:t>
      </w:r>
      <w:proofErr w:type="gramEnd"/>
      <w:r>
        <w:t xml:space="preserve"> for the simplest form of farm stands currently in operation.</w:t>
      </w:r>
    </w:p>
    <w:p w14:paraId="788FF221" w14:textId="2DFC1070" w:rsidR="00B86988" w:rsidRPr="00B86988" w:rsidRDefault="00B86988">
      <w:pPr>
        <w:rPr>
          <w:b/>
          <w:bCs/>
        </w:rPr>
      </w:pPr>
      <w:r w:rsidRPr="00B86988">
        <w:rPr>
          <w:b/>
          <w:bCs/>
        </w:rPr>
        <w:t>Reasons for Support</w:t>
      </w:r>
    </w:p>
    <w:p w14:paraId="27E820CA" w14:textId="3289A557" w:rsidR="00B86988" w:rsidRPr="00B86988" w:rsidRDefault="00B86988" w:rsidP="00B86988">
      <w:pPr>
        <w:rPr>
          <w:b/>
          <w:bCs/>
          <w:i/>
          <w:iCs/>
        </w:rPr>
      </w:pPr>
      <w:r w:rsidRPr="00B86988">
        <w:rPr>
          <w:b/>
          <w:bCs/>
          <w:i/>
          <w:iCs/>
        </w:rPr>
        <w:t xml:space="preserve">There are aspects of this proposal that </w:t>
      </w:r>
      <w:proofErr w:type="spellStart"/>
      <w:r w:rsidRPr="00B86988">
        <w:rPr>
          <w:b/>
          <w:bCs/>
          <w:i/>
          <w:iCs/>
        </w:rPr>
        <w:t>FoFF</w:t>
      </w:r>
      <w:proofErr w:type="spellEnd"/>
      <w:r w:rsidRPr="00B86988">
        <w:rPr>
          <w:b/>
          <w:bCs/>
          <w:i/>
          <w:iCs/>
        </w:rPr>
        <w:t xml:space="preserve"> believes are good for farmers and communities. </w:t>
      </w:r>
      <w:r>
        <w:rPr>
          <w:b/>
          <w:bCs/>
          <w:i/>
          <w:iCs/>
        </w:rPr>
        <w:t xml:space="preserve"> Those are listed below:</w:t>
      </w:r>
    </w:p>
    <w:p w14:paraId="0F3EA1C7" w14:textId="77777777" w:rsidR="00B86988" w:rsidRPr="00B86988" w:rsidRDefault="00B86988" w:rsidP="00B86988">
      <w:pPr>
        <w:numPr>
          <w:ilvl w:val="0"/>
          <w:numId w:val="8"/>
        </w:numPr>
      </w:pPr>
      <w:r w:rsidRPr="00B86988">
        <w:rPr>
          <w:b/>
          <w:bCs/>
        </w:rPr>
        <w:t xml:space="preserve">The inclusion of educational events (like farm tours, workshops, and speakers) in farm related </w:t>
      </w:r>
      <w:proofErr w:type="gramStart"/>
      <w:r w:rsidRPr="00B86988">
        <w:rPr>
          <w:b/>
          <w:bCs/>
        </w:rPr>
        <w:t>fee based</w:t>
      </w:r>
      <w:proofErr w:type="gramEnd"/>
      <w:r w:rsidRPr="00B86988">
        <w:rPr>
          <w:b/>
          <w:bCs/>
        </w:rPr>
        <w:t xml:space="preserve"> activity.</w:t>
      </w:r>
      <w:r w:rsidRPr="00B86988">
        <w:t xml:space="preserve"> This is something that </w:t>
      </w:r>
      <w:proofErr w:type="spellStart"/>
      <w:r w:rsidRPr="00B86988">
        <w:t>FoFF</w:t>
      </w:r>
      <w:proofErr w:type="spellEnd"/>
      <w:r w:rsidRPr="00B86988">
        <w:t xml:space="preserve"> farmers have been asking for over many years. Part of helping people understand why supporting local agriculture is so important is helping them understand the impact of the choices farmers are making in production, distribution, conservation practices, and community participation.</w:t>
      </w:r>
    </w:p>
    <w:p w14:paraId="70D11234" w14:textId="77777777" w:rsidR="00B86988" w:rsidRPr="00B86988" w:rsidRDefault="00B86988" w:rsidP="00B86988">
      <w:pPr>
        <w:numPr>
          <w:ilvl w:val="0"/>
          <w:numId w:val="8"/>
        </w:numPr>
      </w:pPr>
      <w:r w:rsidRPr="00B86988">
        <w:rPr>
          <w:b/>
          <w:bCs/>
        </w:rPr>
        <w:t>The clarification that products made under the farm direct producer processed exemption are farm products, not incidental.</w:t>
      </w:r>
      <w:r w:rsidRPr="00B86988">
        <w:t> A processed farm product is just made into a more usable form. We worked hard to provide the opportunity for our farmers to expand their offerings through the farm direct marketing law. These products should be included in the definition of farm products.</w:t>
      </w:r>
    </w:p>
    <w:p w14:paraId="1FB43699" w14:textId="77777777" w:rsidR="00B86988" w:rsidRDefault="00B86988" w:rsidP="00B86988">
      <w:pPr>
        <w:numPr>
          <w:ilvl w:val="0"/>
          <w:numId w:val="8"/>
        </w:numPr>
      </w:pPr>
      <w:r w:rsidRPr="00B86988">
        <w:rPr>
          <w:b/>
          <w:bCs/>
        </w:rPr>
        <w:t xml:space="preserve">Inclusion of </w:t>
      </w:r>
      <w:proofErr w:type="gramStart"/>
      <w:r w:rsidRPr="00B86988">
        <w:rPr>
          <w:b/>
          <w:bCs/>
        </w:rPr>
        <w:t>farm to table</w:t>
      </w:r>
      <w:proofErr w:type="gramEnd"/>
      <w:r w:rsidRPr="00B86988">
        <w:rPr>
          <w:b/>
          <w:bCs/>
        </w:rPr>
        <w:t xml:space="preserve"> dinners in </w:t>
      </w:r>
      <w:proofErr w:type="gramStart"/>
      <w:r w:rsidRPr="00B86988">
        <w:rPr>
          <w:b/>
          <w:bCs/>
        </w:rPr>
        <w:t>fee based</w:t>
      </w:r>
      <w:proofErr w:type="gramEnd"/>
      <w:r w:rsidRPr="00B86988">
        <w:rPr>
          <w:b/>
          <w:bCs/>
        </w:rPr>
        <w:t xml:space="preserve"> events.</w:t>
      </w:r>
      <w:r w:rsidRPr="00B86988">
        <w:t xml:space="preserve"> This is also something that </w:t>
      </w:r>
      <w:proofErr w:type="spellStart"/>
      <w:r w:rsidRPr="00B86988">
        <w:t>FoFF</w:t>
      </w:r>
      <w:proofErr w:type="spellEnd"/>
      <w:r w:rsidRPr="00B86988">
        <w:t xml:space="preserve"> farmers have told us loud and clear is a priority for them. Our one caveat is that the bill does not currently require any of the food at the dinner </w:t>
      </w:r>
      <w:proofErr w:type="gramStart"/>
      <w:r w:rsidRPr="00B86988">
        <w:t>be</w:t>
      </w:r>
      <w:proofErr w:type="gramEnd"/>
      <w:r w:rsidRPr="00B86988">
        <w:t xml:space="preserve"> produced by the host farmer, only in the local agricultural area (defined as the state of Oregon and adjacent counties). We proposed amendments that were not taken up to stipulate that at least one ingredient had to come from the farm hosting the dinner. We were told that was not possible and could not be included.</w:t>
      </w:r>
    </w:p>
    <w:p w14:paraId="799605A8" w14:textId="7F8F609C" w:rsidR="00B86988" w:rsidRPr="00B86988" w:rsidRDefault="00B86988" w:rsidP="00B86988">
      <w:pPr>
        <w:rPr>
          <w:b/>
          <w:bCs/>
          <w:sz w:val="28"/>
          <w:szCs w:val="28"/>
        </w:rPr>
      </w:pPr>
      <w:r w:rsidRPr="00B86988">
        <w:rPr>
          <w:b/>
          <w:bCs/>
          <w:sz w:val="28"/>
          <w:szCs w:val="28"/>
        </w:rPr>
        <w:t>Reasons for Opposition</w:t>
      </w:r>
    </w:p>
    <w:p w14:paraId="77440E9B" w14:textId="358D2DFB" w:rsidR="00B86988" w:rsidRPr="00B86988" w:rsidRDefault="00B86988">
      <w:pPr>
        <w:rPr>
          <w:b/>
          <w:bCs/>
          <w:i/>
          <w:iCs/>
        </w:rPr>
      </w:pPr>
      <w:r w:rsidRPr="00B86988">
        <w:rPr>
          <w:b/>
          <w:bCs/>
          <w:i/>
          <w:iCs/>
        </w:rPr>
        <w:lastRenderedPageBreak/>
        <w:t xml:space="preserve">There are many features that make this legislation HARMFUL for family farms, which leads to </w:t>
      </w:r>
      <w:r>
        <w:rPr>
          <w:b/>
          <w:bCs/>
          <w:i/>
          <w:iCs/>
        </w:rPr>
        <w:t xml:space="preserve">Oregon Coast Visitors Association </w:t>
      </w:r>
      <w:r w:rsidRPr="00B86988">
        <w:rPr>
          <w:b/>
          <w:bCs/>
          <w:i/>
          <w:iCs/>
        </w:rPr>
        <w:t>opposition. Those include the following:</w:t>
      </w:r>
    </w:p>
    <w:p w14:paraId="57DED450" w14:textId="77777777" w:rsidR="00B86988" w:rsidRPr="00B86988" w:rsidRDefault="00B86988" w:rsidP="00B86988">
      <w:pPr>
        <w:rPr>
          <w:b/>
          <w:bCs/>
        </w:rPr>
      </w:pPr>
      <w:r w:rsidRPr="00B86988">
        <w:rPr>
          <w:b/>
          <w:bCs/>
        </w:rPr>
        <w:t>1. HB 4153 Undermines Oregon’s Protections for Exclusive Farm Use (EFU) Land</w:t>
      </w:r>
    </w:p>
    <w:p w14:paraId="1A83E206" w14:textId="718D9E19" w:rsidR="00B86988" w:rsidRPr="00B86988" w:rsidRDefault="00B86988" w:rsidP="00B86988">
      <w:pPr>
        <w:numPr>
          <w:ilvl w:val="0"/>
          <w:numId w:val="1"/>
        </w:numPr>
      </w:pPr>
      <w:r w:rsidRPr="00B86988">
        <w:t xml:space="preserve">Oregon’s </w:t>
      </w:r>
      <w:r w:rsidRPr="00B86988">
        <w:rPr>
          <w:b/>
          <w:bCs/>
        </w:rPr>
        <w:t>exclusive farm use zoning</w:t>
      </w:r>
      <w:r w:rsidRPr="00B86988">
        <w:t xml:space="preserve"> exists to keep farmland dedicated to growing food and fiber, not commercial or retail attractions.</w:t>
      </w:r>
    </w:p>
    <w:p w14:paraId="5082B54E" w14:textId="77777777" w:rsidR="00B86988" w:rsidRPr="00B86988" w:rsidRDefault="00B86988" w:rsidP="00B86988">
      <w:pPr>
        <w:numPr>
          <w:ilvl w:val="0"/>
          <w:numId w:val="1"/>
        </w:numPr>
      </w:pPr>
      <w:r w:rsidRPr="00B86988">
        <w:t xml:space="preserve">HB 4153 changes the rules to allow large </w:t>
      </w:r>
      <w:r w:rsidRPr="00B86988">
        <w:rPr>
          <w:b/>
          <w:bCs/>
        </w:rPr>
        <w:t>“farm stores”</w:t>
      </w:r>
      <w:r w:rsidRPr="00B86988">
        <w:t xml:space="preserve"> (up to 10,000 sq ft) and other activities that can dominate farm properties — potentially shifting the primary use away from agriculture. </w:t>
      </w:r>
    </w:p>
    <w:p w14:paraId="417242DC" w14:textId="77777777" w:rsidR="00B86988" w:rsidRPr="00B86988" w:rsidRDefault="00B86988" w:rsidP="00B86988">
      <w:pPr>
        <w:rPr>
          <w:b/>
          <w:bCs/>
        </w:rPr>
      </w:pPr>
      <w:r w:rsidRPr="00B86988">
        <w:rPr>
          <w:b/>
          <w:bCs/>
        </w:rPr>
        <w:t>2. The Bill Could Invite Non-Farm Commercial Uses</w:t>
      </w:r>
    </w:p>
    <w:p w14:paraId="577BBD60" w14:textId="77777777" w:rsidR="00B86988" w:rsidRPr="00B86988" w:rsidRDefault="00B86988" w:rsidP="00B86988">
      <w:pPr>
        <w:numPr>
          <w:ilvl w:val="0"/>
          <w:numId w:val="2"/>
        </w:numPr>
      </w:pPr>
      <w:r w:rsidRPr="00B86988">
        <w:t xml:space="preserve">Because the bill is loosely written, critics warn it could be used to justify </w:t>
      </w:r>
      <w:r w:rsidRPr="00B86988">
        <w:rPr>
          <w:b/>
          <w:bCs/>
        </w:rPr>
        <w:t>retail, entertainment, hospitality, or non-agricultural businesses</w:t>
      </w:r>
      <w:r w:rsidRPr="00B86988">
        <w:t xml:space="preserve"> on farmland </w:t>
      </w:r>
      <w:proofErr w:type="gramStart"/>
      <w:r w:rsidRPr="00B86988">
        <w:t>as long as</w:t>
      </w:r>
      <w:proofErr w:type="gramEnd"/>
      <w:r w:rsidRPr="00B86988">
        <w:t xml:space="preserve"> a small amount of produce is sold there.</w:t>
      </w:r>
    </w:p>
    <w:p w14:paraId="411CE258" w14:textId="77777777" w:rsidR="00B86988" w:rsidRPr="00B86988" w:rsidRDefault="00B86988" w:rsidP="00B86988">
      <w:pPr>
        <w:numPr>
          <w:ilvl w:val="0"/>
          <w:numId w:val="2"/>
        </w:numPr>
      </w:pPr>
      <w:r w:rsidRPr="00B86988">
        <w:t xml:space="preserve">Without strong requirements tying all activities back to </w:t>
      </w:r>
      <w:r w:rsidRPr="00B86988">
        <w:rPr>
          <w:b/>
          <w:bCs/>
        </w:rPr>
        <w:t>actual agricultural production</w:t>
      </w:r>
      <w:r w:rsidRPr="00B86988">
        <w:t xml:space="preserve">, farmland could be used for purposes that </w:t>
      </w:r>
      <w:r w:rsidRPr="00B86988">
        <w:rPr>
          <w:b/>
          <w:bCs/>
        </w:rPr>
        <w:t xml:space="preserve">don’t grow or process </w:t>
      </w:r>
      <w:proofErr w:type="gramStart"/>
      <w:r w:rsidRPr="00B86988">
        <w:rPr>
          <w:b/>
          <w:bCs/>
        </w:rPr>
        <w:t>food at</w:t>
      </w:r>
      <w:proofErr w:type="gramEnd"/>
      <w:r w:rsidRPr="00B86988">
        <w:rPr>
          <w:b/>
          <w:bCs/>
        </w:rPr>
        <w:t xml:space="preserve"> scale</w:t>
      </w:r>
      <w:r w:rsidRPr="00B86988">
        <w:t xml:space="preserve">. </w:t>
      </w:r>
    </w:p>
    <w:p w14:paraId="0C2414FA" w14:textId="77777777" w:rsidR="00B86988" w:rsidRPr="00B86988" w:rsidRDefault="00B86988" w:rsidP="00B86988">
      <w:pPr>
        <w:rPr>
          <w:b/>
          <w:bCs/>
        </w:rPr>
      </w:pPr>
      <w:r w:rsidRPr="00B86988">
        <w:rPr>
          <w:b/>
          <w:bCs/>
        </w:rPr>
        <w:t>3. Small Farmers — Especially Informal Farmstand Operators — Would Be Hurt</w:t>
      </w:r>
    </w:p>
    <w:p w14:paraId="5F45677A" w14:textId="77777777" w:rsidR="00B86988" w:rsidRPr="00B86988" w:rsidRDefault="00B86988" w:rsidP="00B86988">
      <w:pPr>
        <w:numPr>
          <w:ilvl w:val="0"/>
          <w:numId w:val="3"/>
        </w:numPr>
      </w:pPr>
      <w:r w:rsidRPr="00B86988">
        <w:t xml:space="preserve">Many small family farms operate </w:t>
      </w:r>
      <w:r w:rsidRPr="00B86988">
        <w:rPr>
          <w:b/>
          <w:bCs/>
        </w:rPr>
        <w:t>simple farm stands or driveway honor-box sales</w:t>
      </w:r>
      <w:r w:rsidRPr="00B86988">
        <w:t xml:space="preserve"> of excess produce (e.g., zucchini, eggs, berries). Those operations would likely be </w:t>
      </w:r>
      <w:r w:rsidRPr="00B86988">
        <w:rPr>
          <w:b/>
          <w:bCs/>
        </w:rPr>
        <w:t>illegal under the new thresholds and definitions in HB 4153</w:t>
      </w:r>
      <w:r w:rsidRPr="00B86988">
        <w:t xml:space="preserve">. </w:t>
      </w:r>
    </w:p>
    <w:p w14:paraId="049F970E" w14:textId="77777777" w:rsidR="00B86988" w:rsidRPr="00B86988" w:rsidRDefault="00B86988" w:rsidP="00B86988">
      <w:pPr>
        <w:numPr>
          <w:ilvl w:val="0"/>
          <w:numId w:val="3"/>
        </w:numPr>
      </w:pPr>
      <w:r w:rsidRPr="00B86988">
        <w:t xml:space="preserve">Requirements for farm size, building size, and other eligibility criteria </w:t>
      </w:r>
      <w:r w:rsidRPr="00B86988">
        <w:rPr>
          <w:b/>
          <w:bCs/>
        </w:rPr>
        <w:t>favor larger producers</w:t>
      </w:r>
      <w:r w:rsidRPr="00B86988">
        <w:t xml:space="preserve"> and would make it harder for new or beginning farmers to sell directly to the public.</w:t>
      </w:r>
    </w:p>
    <w:p w14:paraId="79729E7E" w14:textId="77777777" w:rsidR="00B86988" w:rsidRPr="00B86988" w:rsidRDefault="00B86988" w:rsidP="00B86988">
      <w:pPr>
        <w:rPr>
          <w:b/>
          <w:bCs/>
        </w:rPr>
      </w:pPr>
      <w:r w:rsidRPr="00B86988">
        <w:rPr>
          <w:b/>
          <w:bCs/>
        </w:rPr>
        <w:t>4. The Bill Weakens Longstanding Revenue-Focus Safeguards</w:t>
      </w:r>
    </w:p>
    <w:p w14:paraId="3D3740A2" w14:textId="77777777" w:rsidR="00B86988" w:rsidRPr="00B86988" w:rsidRDefault="00B86988" w:rsidP="00B86988">
      <w:pPr>
        <w:numPr>
          <w:ilvl w:val="0"/>
          <w:numId w:val="4"/>
        </w:numPr>
      </w:pPr>
      <w:r w:rsidRPr="00B86988">
        <w:t xml:space="preserve">Current law allows farm stands to sell non-farm items or host agritourism but caps how much of their </w:t>
      </w:r>
      <w:r w:rsidRPr="00B86988">
        <w:rPr>
          <w:b/>
          <w:bCs/>
        </w:rPr>
        <w:t>annual revenue</w:t>
      </w:r>
      <w:r w:rsidRPr="00B86988">
        <w:t xml:space="preserve"> can come from incidental activities — to keep agriculture as the primary focus.</w:t>
      </w:r>
    </w:p>
    <w:p w14:paraId="0BB7603F" w14:textId="77777777" w:rsidR="00B86988" w:rsidRPr="00B86988" w:rsidRDefault="00B86988" w:rsidP="00B86988">
      <w:pPr>
        <w:numPr>
          <w:ilvl w:val="0"/>
          <w:numId w:val="4"/>
        </w:numPr>
      </w:pPr>
      <w:r w:rsidRPr="00B86988">
        <w:t xml:space="preserve">HB 4153 would abolish the revenue cap and instead focus on </w:t>
      </w:r>
      <w:r w:rsidRPr="00B86988">
        <w:rPr>
          <w:b/>
          <w:bCs/>
        </w:rPr>
        <w:t>building footprint percentages</w:t>
      </w:r>
      <w:r w:rsidRPr="00B86988">
        <w:t xml:space="preserve">, which opponents say </w:t>
      </w:r>
      <w:r w:rsidRPr="00B86988">
        <w:rPr>
          <w:b/>
          <w:bCs/>
        </w:rPr>
        <w:t>doesn’t prevent most of a farm store’s revenue from coming from non-farm sources</w:t>
      </w:r>
      <w:r w:rsidRPr="00B86988">
        <w:t xml:space="preserve">. </w:t>
      </w:r>
    </w:p>
    <w:p w14:paraId="14F3F8C0" w14:textId="77777777" w:rsidR="00B86988" w:rsidRPr="00B86988" w:rsidRDefault="00B86988" w:rsidP="00B86988">
      <w:pPr>
        <w:rPr>
          <w:b/>
          <w:bCs/>
        </w:rPr>
      </w:pPr>
      <w:r w:rsidRPr="00B86988">
        <w:rPr>
          <w:b/>
          <w:bCs/>
        </w:rPr>
        <w:t>5. No Requirements to Protect Working Farms Nearby</w:t>
      </w:r>
    </w:p>
    <w:p w14:paraId="6E9AA980" w14:textId="77777777" w:rsidR="00B86988" w:rsidRPr="00B86988" w:rsidRDefault="00B86988" w:rsidP="00B86988">
      <w:pPr>
        <w:numPr>
          <w:ilvl w:val="0"/>
          <w:numId w:val="5"/>
        </w:numPr>
      </w:pPr>
      <w:r w:rsidRPr="00B86988">
        <w:lastRenderedPageBreak/>
        <w:t xml:space="preserve">Today, when a farm wants to host events or agritourism activities, counties often require a </w:t>
      </w:r>
      <w:r w:rsidRPr="00B86988">
        <w:rPr>
          <w:b/>
          <w:bCs/>
        </w:rPr>
        <w:t>“good neighbor” analysis</w:t>
      </w:r>
      <w:r w:rsidRPr="00B86988">
        <w:t xml:space="preserve"> to ensure traffic, noise, or other impacts don’t harm neighboring farms.</w:t>
      </w:r>
    </w:p>
    <w:p w14:paraId="3E6585D7" w14:textId="77777777" w:rsidR="00B86988" w:rsidRPr="00B86988" w:rsidRDefault="00B86988" w:rsidP="00B86988">
      <w:pPr>
        <w:numPr>
          <w:ilvl w:val="0"/>
          <w:numId w:val="5"/>
        </w:numPr>
      </w:pPr>
      <w:r w:rsidRPr="00B86988">
        <w:t xml:space="preserve">HB 4153 would remove or weaken these protections, making it </w:t>
      </w:r>
      <w:r w:rsidRPr="00B86988">
        <w:rPr>
          <w:b/>
          <w:bCs/>
        </w:rPr>
        <w:t>easier to run large scale entertainment or retail events</w:t>
      </w:r>
      <w:r w:rsidRPr="00B86988">
        <w:t xml:space="preserve"> on farmland without considering impacts on working ranches, fields, or livestock. </w:t>
      </w:r>
    </w:p>
    <w:p w14:paraId="57CC6A23" w14:textId="77777777" w:rsidR="00B86988" w:rsidRPr="00B86988" w:rsidRDefault="00B86988" w:rsidP="00B86988">
      <w:pPr>
        <w:rPr>
          <w:b/>
          <w:bCs/>
        </w:rPr>
      </w:pPr>
      <w:r w:rsidRPr="00B86988">
        <w:rPr>
          <w:b/>
          <w:bCs/>
        </w:rPr>
        <w:t>6. Could Drive Up Farmland Prices and Accelerate Land Conversion</w:t>
      </w:r>
    </w:p>
    <w:p w14:paraId="5810A32B" w14:textId="77777777" w:rsidR="00B86988" w:rsidRPr="00B86988" w:rsidRDefault="00B86988" w:rsidP="00B86988">
      <w:pPr>
        <w:numPr>
          <w:ilvl w:val="0"/>
          <w:numId w:val="6"/>
        </w:numPr>
      </w:pPr>
      <w:r w:rsidRPr="00B86988">
        <w:t xml:space="preserve">By opening up EFU land to commercial enterprises that generate revenue from visitors or retail sales, the bill could make farmland more </w:t>
      </w:r>
      <w:r w:rsidRPr="00B86988">
        <w:rPr>
          <w:b/>
          <w:bCs/>
        </w:rPr>
        <w:t>valuable for developers and investors</w:t>
      </w:r>
      <w:r w:rsidRPr="00B86988">
        <w:t xml:space="preserve"> rather than for food production.</w:t>
      </w:r>
    </w:p>
    <w:p w14:paraId="11509C63" w14:textId="77777777" w:rsidR="00B86988" w:rsidRPr="00B86988" w:rsidRDefault="00B86988" w:rsidP="00B86988">
      <w:pPr>
        <w:numPr>
          <w:ilvl w:val="0"/>
          <w:numId w:val="6"/>
        </w:numPr>
      </w:pPr>
      <w:r w:rsidRPr="00B86988">
        <w:t xml:space="preserve">This </w:t>
      </w:r>
      <w:r w:rsidRPr="00B86988">
        <w:rPr>
          <w:b/>
          <w:bCs/>
        </w:rPr>
        <w:t>raises land prices</w:t>
      </w:r>
      <w:r w:rsidRPr="00B86988">
        <w:t xml:space="preserve"> and puts it out of reach for new farmers and family operations — a key threat to the future of Oregon’s food system. </w:t>
      </w:r>
    </w:p>
    <w:p w14:paraId="5C8C4DCA" w14:textId="77777777" w:rsidR="00B86988" w:rsidRPr="00B86988" w:rsidRDefault="00B86988" w:rsidP="00B86988">
      <w:pPr>
        <w:rPr>
          <w:b/>
          <w:bCs/>
        </w:rPr>
      </w:pPr>
      <w:r w:rsidRPr="00B86988">
        <w:rPr>
          <w:b/>
          <w:bCs/>
        </w:rPr>
        <w:t>7. Creates Regulatory Complexity for Small Farm Businesses</w:t>
      </w:r>
    </w:p>
    <w:p w14:paraId="0D9137B2" w14:textId="77777777" w:rsidR="00B86988" w:rsidRPr="00B86988" w:rsidRDefault="00B86988" w:rsidP="00B86988">
      <w:pPr>
        <w:numPr>
          <w:ilvl w:val="0"/>
          <w:numId w:val="7"/>
        </w:numPr>
      </w:pPr>
      <w:r w:rsidRPr="00B86988">
        <w:t xml:space="preserve">Instead of making it easier for farmers to sell their products locally, the bill would shift them into a </w:t>
      </w:r>
      <w:r w:rsidRPr="00B86988">
        <w:rPr>
          <w:b/>
          <w:bCs/>
        </w:rPr>
        <w:t>new regulatory category (farm stores)</w:t>
      </w:r>
      <w:r w:rsidRPr="00B86988">
        <w:t xml:space="preserve"> with unclear and potentially costly compliance requirements.</w:t>
      </w:r>
    </w:p>
    <w:p w14:paraId="17125E11" w14:textId="77777777" w:rsidR="00B86988" w:rsidRPr="00B86988" w:rsidRDefault="00B86988" w:rsidP="00B86988">
      <w:pPr>
        <w:numPr>
          <w:ilvl w:val="0"/>
          <w:numId w:val="7"/>
        </w:numPr>
      </w:pPr>
      <w:r w:rsidRPr="00B86988">
        <w:t xml:space="preserve">This means </w:t>
      </w:r>
      <w:r w:rsidRPr="00B86988">
        <w:rPr>
          <w:b/>
          <w:bCs/>
        </w:rPr>
        <w:t>more legal ambiguity, more permit confusion, and more barriers</w:t>
      </w:r>
      <w:r w:rsidRPr="00B86988">
        <w:t xml:space="preserve"> for small farmers trying to operate in their communities.</w:t>
      </w:r>
    </w:p>
    <w:p w14:paraId="3EDD8FA9" w14:textId="77777777" w:rsidR="00B86988" w:rsidRDefault="00B86988"/>
    <w:sectPr w:rsidR="00B86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402"/>
    <w:multiLevelType w:val="multilevel"/>
    <w:tmpl w:val="A7A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344ED"/>
    <w:multiLevelType w:val="multilevel"/>
    <w:tmpl w:val="0958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A6CD4"/>
    <w:multiLevelType w:val="multilevel"/>
    <w:tmpl w:val="8EE2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66A3D"/>
    <w:multiLevelType w:val="multilevel"/>
    <w:tmpl w:val="D75E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359B4"/>
    <w:multiLevelType w:val="multilevel"/>
    <w:tmpl w:val="215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74F3F"/>
    <w:multiLevelType w:val="multilevel"/>
    <w:tmpl w:val="DC4E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E6FEC"/>
    <w:multiLevelType w:val="multilevel"/>
    <w:tmpl w:val="E20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3188A"/>
    <w:multiLevelType w:val="multilevel"/>
    <w:tmpl w:val="5520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72878">
    <w:abstractNumId w:val="1"/>
  </w:num>
  <w:num w:numId="2" w16cid:durableId="2089032834">
    <w:abstractNumId w:val="6"/>
  </w:num>
  <w:num w:numId="3" w16cid:durableId="366760765">
    <w:abstractNumId w:val="3"/>
  </w:num>
  <w:num w:numId="4" w16cid:durableId="1646011213">
    <w:abstractNumId w:val="0"/>
  </w:num>
  <w:num w:numId="5" w16cid:durableId="997463916">
    <w:abstractNumId w:val="7"/>
  </w:num>
  <w:num w:numId="6" w16cid:durableId="102308310">
    <w:abstractNumId w:val="2"/>
  </w:num>
  <w:num w:numId="7" w16cid:durableId="129137091">
    <w:abstractNumId w:val="4"/>
  </w:num>
  <w:num w:numId="8" w16cid:durableId="209855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88"/>
    <w:rsid w:val="00155F6E"/>
    <w:rsid w:val="00253EA8"/>
    <w:rsid w:val="007C7707"/>
    <w:rsid w:val="00823E06"/>
    <w:rsid w:val="00B86988"/>
    <w:rsid w:val="00E85714"/>
    <w:rsid w:val="00F9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17FF"/>
  <w15:chartTrackingRefBased/>
  <w15:docId w15:val="{4D2753F9-F8D2-4338-9362-817C6367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988"/>
    <w:rPr>
      <w:rFonts w:eastAsiaTheme="majorEastAsia" w:cstheme="majorBidi"/>
      <w:color w:val="272727" w:themeColor="text1" w:themeTint="D8"/>
    </w:rPr>
  </w:style>
  <w:style w:type="paragraph" w:styleId="Title">
    <w:name w:val="Title"/>
    <w:basedOn w:val="Normal"/>
    <w:next w:val="Normal"/>
    <w:link w:val="TitleChar"/>
    <w:uiPriority w:val="10"/>
    <w:qFormat/>
    <w:rsid w:val="00B86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988"/>
    <w:pPr>
      <w:spacing w:before="160"/>
      <w:jc w:val="center"/>
    </w:pPr>
    <w:rPr>
      <w:i/>
      <w:iCs/>
      <w:color w:val="404040" w:themeColor="text1" w:themeTint="BF"/>
    </w:rPr>
  </w:style>
  <w:style w:type="character" w:customStyle="1" w:styleId="QuoteChar">
    <w:name w:val="Quote Char"/>
    <w:basedOn w:val="DefaultParagraphFont"/>
    <w:link w:val="Quote"/>
    <w:uiPriority w:val="29"/>
    <w:rsid w:val="00B86988"/>
    <w:rPr>
      <w:i/>
      <w:iCs/>
      <w:color w:val="404040" w:themeColor="text1" w:themeTint="BF"/>
    </w:rPr>
  </w:style>
  <w:style w:type="paragraph" w:styleId="ListParagraph">
    <w:name w:val="List Paragraph"/>
    <w:basedOn w:val="Normal"/>
    <w:uiPriority w:val="34"/>
    <w:qFormat/>
    <w:rsid w:val="00B86988"/>
    <w:pPr>
      <w:ind w:left="720"/>
      <w:contextualSpacing/>
    </w:pPr>
  </w:style>
  <w:style w:type="character" w:styleId="IntenseEmphasis">
    <w:name w:val="Intense Emphasis"/>
    <w:basedOn w:val="DefaultParagraphFont"/>
    <w:uiPriority w:val="21"/>
    <w:qFormat/>
    <w:rsid w:val="00B86988"/>
    <w:rPr>
      <w:i/>
      <w:iCs/>
      <w:color w:val="0F4761" w:themeColor="accent1" w:themeShade="BF"/>
    </w:rPr>
  </w:style>
  <w:style w:type="paragraph" w:styleId="IntenseQuote">
    <w:name w:val="Intense Quote"/>
    <w:basedOn w:val="Normal"/>
    <w:next w:val="Normal"/>
    <w:link w:val="IntenseQuoteChar"/>
    <w:uiPriority w:val="30"/>
    <w:qFormat/>
    <w:rsid w:val="00B86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988"/>
    <w:rPr>
      <w:i/>
      <w:iCs/>
      <w:color w:val="0F4761" w:themeColor="accent1" w:themeShade="BF"/>
    </w:rPr>
  </w:style>
  <w:style w:type="character" w:styleId="IntenseReference">
    <w:name w:val="Intense Reference"/>
    <w:basedOn w:val="DefaultParagraphFont"/>
    <w:uiPriority w:val="32"/>
    <w:qFormat/>
    <w:rsid w:val="00B869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778</Words>
  <Characters>4279</Characters>
  <Application>Microsoft Office Word</Application>
  <DocSecurity>0</DocSecurity>
  <Lines>83</Lines>
  <Paragraphs>45</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Osborn</dc:creator>
  <cp:keywords/>
  <dc:description/>
  <cp:lastModifiedBy>Rick Osborn</cp:lastModifiedBy>
  <cp:revision>1</cp:revision>
  <dcterms:created xsi:type="dcterms:W3CDTF">2026-02-09T05:42:00Z</dcterms:created>
  <dcterms:modified xsi:type="dcterms:W3CDTF">2026-02-09T05:51:00Z</dcterms:modified>
</cp:coreProperties>
</file>